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1E0"/>
      </w:tblPr>
      <w:tblGrid>
        <w:gridCol w:w="4111"/>
        <w:gridCol w:w="5387"/>
      </w:tblGrid>
      <w:tr w:rsidR="00EE5883" w:rsidRPr="00EE5883" w:rsidTr="004B45A7">
        <w:trPr>
          <w:trHeight w:val="1033"/>
        </w:trPr>
        <w:tc>
          <w:tcPr>
            <w:tcW w:w="4111" w:type="dxa"/>
          </w:tcPr>
          <w:p w:rsidR="00EE5883" w:rsidRPr="00EE5883" w:rsidRDefault="00EE5883" w:rsidP="00EE5883">
            <w:pPr>
              <w:jc w:val="center"/>
              <w:rPr>
                <w:b/>
                <w:sz w:val="26"/>
                <w:szCs w:val="26"/>
              </w:rPr>
            </w:pPr>
            <w:bookmarkStart w:id="0" w:name="_GoBack"/>
            <w:bookmarkEnd w:id="0"/>
          </w:p>
        </w:tc>
        <w:tc>
          <w:tcPr>
            <w:tcW w:w="5387" w:type="dxa"/>
          </w:tcPr>
          <w:p w:rsidR="00EE5883" w:rsidRPr="00EE5883" w:rsidRDefault="00EE5883" w:rsidP="00EE5883">
            <w:pPr>
              <w:rPr>
                <w:sz w:val="26"/>
                <w:szCs w:val="26"/>
              </w:rPr>
            </w:pPr>
          </w:p>
        </w:tc>
      </w:tr>
      <w:tr w:rsidR="00EE5883" w:rsidRPr="00EE5883" w:rsidTr="004B45A7">
        <w:tc>
          <w:tcPr>
            <w:tcW w:w="4111" w:type="dxa"/>
          </w:tcPr>
          <w:p w:rsidR="00EE5883" w:rsidRPr="00EE5883" w:rsidRDefault="00EE5883" w:rsidP="00EE5883">
            <w:pPr>
              <w:jc w:val="center"/>
              <w:rPr>
                <w:sz w:val="26"/>
                <w:szCs w:val="26"/>
              </w:rPr>
            </w:pPr>
          </w:p>
        </w:tc>
        <w:tc>
          <w:tcPr>
            <w:tcW w:w="5387" w:type="dxa"/>
          </w:tcPr>
          <w:p w:rsidR="00EE5883" w:rsidRPr="00EE5883" w:rsidRDefault="00EE5883" w:rsidP="00EE5883">
            <w:pPr>
              <w:jc w:val="center"/>
              <w:rPr>
                <w:i/>
                <w:sz w:val="26"/>
                <w:szCs w:val="26"/>
              </w:rPr>
            </w:pPr>
          </w:p>
        </w:tc>
      </w:tr>
    </w:tbl>
    <w:p w:rsidR="007F21F4" w:rsidRDefault="00F869AF" w:rsidP="00BB5F77">
      <w:pPr>
        <w:jc w:val="center"/>
        <w:rPr>
          <w:rFonts w:eastAsia=".VnTime"/>
          <w:b/>
          <w:bCs/>
          <w:sz w:val="28"/>
          <w:szCs w:val="28"/>
          <w:lang w:val="sv-SE"/>
        </w:rPr>
      </w:pPr>
      <w:r>
        <w:rPr>
          <w:rFonts w:eastAsia=".VnTime"/>
          <w:b/>
          <w:bCs/>
          <w:sz w:val="28"/>
          <w:szCs w:val="28"/>
          <w:lang w:val="sv-SE"/>
        </w:rPr>
        <w:t xml:space="preserve">Cục Thi hành án dân sự </w:t>
      </w:r>
      <w:r w:rsidR="00B82DF0">
        <w:rPr>
          <w:rFonts w:eastAsia=".VnTime"/>
          <w:b/>
          <w:bCs/>
          <w:sz w:val="28"/>
          <w:szCs w:val="28"/>
          <w:lang w:val="sv-SE"/>
        </w:rPr>
        <w:t xml:space="preserve">tỉnh </w:t>
      </w:r>
      <w:r>
        <w:rPr>
          <w:rFonts w:eastAsia=".VnTime"/>
          <w:b/>
          <w:bCs/>
          <w:sz w:val="28"/>
          <w:szCs w:val="28"/>
          <w:lang w:val="sv-SE"/>
        </w:rPr>
        <w:t xml:space="preserve">tổ chức </w:t>
      </w:r>
      <w:r w:rsidR="00116F84">
        <w:rPr>
          <w:rFonts w:eastAsia=".VnTime"/>
          <w:b/>
          <w:bCs/>
          <w:sz w:val="28"/>
          <w:szCs w:val="28"/>
          <w:lang w:val="sv-SE"/>
        </w:rPr>
        <w:t xml:space="preserve">Hội nghị bàn giải pháp </w:t>
      </w:r>
    </w:p>
    <w:p w:rsidR="00116F84" w:rsidRPr="003B03CD" w:rsidRDefault="007F21F4" w:rsidP="00BB5F77">
      <w:pPr>
        <w:jc w:val="center"/>
        <w:rPr>
          <w:rFonts w:eastAsia=".VnTime"/>
          <w:bCs/>
          <w:sz w:val="28"/>
          <w:szCs w:val="28"/>
          <w:lang w:val="sv-SE"/>
        </w:rPr>
      </w:pPr>
      <w:r>
        <w:rPr>
          <w:rFonts w:eastAsia=".VnTime"/>
          <w:b/>
          <w:bCs/>
          <w:sz w:val="28"/>
          <w:szCs w:val="28"/>
          <w:lang w:val="sv-SE"/>
        </w:rPr>
        <w:t>t</w:t>
      </w:r>
      <w:r w:rsidR="00116F84">
        <w:rPr>
          <w:rFonts w:eastAsia=".VnTime"/>
          <w:b/>
          <w:bCs/>
          <w:sz w:val="28"/>
          <w:szCs w:val="28"/>
          <w:lang w:val="sv-SE"/>
        </w:rPr>
        <w:t>ổ chức thi hành các việc án có điều kiện thụ lý trên 01 năm</w:t>
      </w:r>
    </w:p>
    <w:p w:rsidR="000B20AB" w:rsidRPr="00121A78" w:rsidRDefault="001C349C" w:rsidP="00121A78">
      <w:pPr>
        <w:spacing w:after="120"/>
        <w:ind w:firstLine="851"/>
        <w:jc w:val="center"/>
        <w:rPr>
          <w:rFonts w:eastAsia=".VnTime"/>
          <w:bCs/>
          <w:sz w:val="28"/>
          <w:szCs w:val="28"/>
          <w:lang w:val="sv-SE"/>
        </w:rPr>
      </w:pPr>
      <w:r>
        <w:rPr>
          <w:rFonts w:eastAsia=".VnTime"/>
          <w:bCs/>
          <w:noProof/>
          <w:sz w:val="28"/>
          <w:szCs w:val="28"/>
        </w:rPr>
        <w:pict>
          <v:line id="Straight Connector 4" o:spid="_x0000_s1026" style="position:absolute;left:0;text-align:left;z-index:251660288;visibility:visible;mso-wrap-distance-top:-6e-5mm;mso-wrap-distance-bottom:-6e-5mm" from="163.75pt,13.65pt" to="302.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6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"/>
        </w:pict>
      </w:r>
    </w:p>
    <w:p w:rsidR="00121A78" w:rsidRDefault="00121A78" w:rsidP="00B82DF0">
      <w:pPr>
        <w:spacing w:after="120"/>
        <w:ind w:firstLine="851"/>
        <w:jc w:val="both"/>
        <w:rPr>
          <w:sz w:val="28"/>
          <w:szCs w:val="28"/>
        </w:rPr>
      </w:pPr>
    </w:p>
    <w:p w:rsidR="00121A78" w:rsidRDefault="00121A78" w:rsidP="00121A78">
      <w:pPr>
        <w:spacing w:after="120"/>
        <w:ind w:firstLine="851"/>
        <w:jc w:val="center"/>
        <w:rPr>
          <w:sz w:val="28"/>
          <w:szCs w:val="28"/>
        </w:rPr>
      </w:pPr>
      <w:r w:rsidRPr="00121A78">
        <w:rPr>
          <w:noProof/>
          <w:sz w:val="28"/>
          <w:szCs w:val="28"/>
        </w:rPr>
        <w:drawing>
          <wp:inline distT="0" distB="0" distL="0" distR="0">
            <wp:extent cx="3816350" cy="2679423"/>
            <wp:effectExtent l="0" t="0" r="0" b="6985"/>
            <wp:docPr id="1" name="Picture 1" descr="C:\Users\phamt\OneDrive\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mt\OneDrive\Desktop\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22860" cy="2683994"/>
                    </a:xfrm>
                    <a:prstGeom prst="rect">
                      <a:avLst/>
                    </a:prstGeom>
                    <a:noFill/>
                    <a:ln>
                      <a:noFill/>
                    </a:ln>
                  </pic:spPr>
                </pic:pic>
              </a:graphicData>
            </a:graphic>
          </wp:inline>
        </w:drawing>
      </w:r>
    </w:p>
    <w:p w:rsidR="00121A78" w:rsidRDefault="00121A78" w:rsidP="00B82DF0">
      <w:pPr>
        <w:spacing w:after="120"/>
        <w:ind w:firstLine="851"/>
        <w:jc w:val="both"/>
        <w:rPr>
          <w:sz w:val="28"/>
          <w:szCs w:val="28"/>
        </w:rPr>
      </w:pPr>
    </w:p>
    <w:p w:rsidR="00121A78" w:rsidRDefault="00121A78" w:rsidP="00B82DF0">
      <w:pPr>
        <w:spacing w:after="120"/>
        <w:ind w:firstLine="851"/>
        <w:jc w:val="both"/>
        <w:rPr>
          <w:sz w:val="28"/>
          <w:szCs w:val="28"/>
        </w:rPr>
      </w:pPr>
    </w:p>
    <w:p w:rsidR="00B82DF0" w:rsidRDefault="00B82DF0" w:rsidP="00B82DF0">
      <w:pPr>
        <w:spacing w:after="120"/>
        <w:ind w:firstLine="851"/>
        <w:jc w:val="both"/>
        <w:rPr>
          <w:sz w:val="28"/>
          <w:szCs w:val="28"/>
        </w:rPr>
      </w:pPr>
      <w:r>
        <w:rPr>
          <w:sz w:val="28"/>
          <w:szCs w:val="28"/>
        </w:rPr>
        <w:t xml:space="preserve">Nhằm tăng cường chỉ đạo tổ chức thực hiện nghiêm </w:t>
      </w:r>
      <w:r w:rsidR="00171BDD" w:rsidRPr="00F869AF">
        <w:rPr>
          <w:sz w:val="28"/>
          <w:szCs w:val="28"/>
        </w:rPr>
        <w:t xml:space="preserve"> ý kiến kết luận của đồng chí Phó Bí thư thường trực Tỉnh ủy - Chủ tịch HĐND tỉnh </w:t>
      </w:r>
      <w:r>
        <w:rPr>
          <w:sz w:val="28"/>
          <w:szCs w:val="28"/>
        </w:rPr>
        <w:t xml:space="preserve">theo </w:t>
      </w:r>
      <w:r w:rsidRPr="006046FB">
        <w:rPr>
          <w:sz w:val="28"/>
          <w:szCs w:val="28"/>
        </w:rPr>
        <w:t xml:space="preserve">Thông báo số 248/TB-VPĐĐBQH&amp;HĐND ngày 11/5/2022 của Văn Phòng Đoàn Đại biểu Quốc hội và Hội đồng nhân </w:t>
      </w:r>
      <w:r w:rsidRPr="00F869AF">
        <w:rPr>
          <w:sz w:val="28"/>
          <w:szCs w:val="28"/>
        </w:rPr>
        <w:t>dân tỉnh và Kế hoạch</w:t>
      </w:r>
      <w:r w:rsidRPr="006046FB">
        <w:rPr>
          <w:sz w:val="28"/>
          <w:szCs w:val="28"/>
        </w:rPr>
        <w:t xml:space="preserve"> số 736/KH-CTHADS ngày 10/6/2022 của Cục </w:t>
      </w:r>
      <w:r>
        <w:rPr>
          <w:sz w:val="28"/>
          <w:szCs w:val="28"/>
        </w:rPr>
        <w:t>Thi hành án dân sự tỉnh</w:t>
      </w:r>
      <w:r w:rsidR="00171BDD">
        <w:rPr>
          <w:sz w:val="28"/>
          <w:szCs w:val="28"/>
        </w:rPr>
        <w:t xml:space="preserve">về chỉ tiêu nhiệm vụ </w:t>
      </w:r>
      <w:r w:rsidR="00171BDD" w:rsidRPr="006046FB">
        <w:rPr>
          <w:sz w:val="28"/>
          <w:szCs w:val="28"/>
        </w:rPr>
        <w:t>đối với việc tổ chức thi hành c</w:t>
      </w:r>
      <w:r w:rsidR="00171BDD">
        <w:rPr>
          <w:sz w:val="28"/>
          <w:szCs w:val="28"/>
        </w:rPr>
        <w:t>ác việc án có điều kiện</w:t>
      </w:r>
      <w:r w:rsidR="00171BDD" w:rsidRPr="006046FB">
        <w:rPr>
          <w:sz w:val="28"/>
          <w:szCs w:val="28"/>
        </w:rPr>
        <w:t xml:space="preserve"> trên 01 năm chưa thi hành xong</w:t>
      </w:r>
      <w:r>
        <w:rPr>
          <w:sz w:val="28"/>
          <w:szCs w:val="28"/>
        </w:rPr>
        <w:t xml:space="preserve">. </w:t>
      </w:r>
    </w:p>
    <w:p w:rsidR="009A5F67" w:rsidRDefault="00B82DF0" w:rsidP="00B82DF0">
      <w:pPr>
        <w:spacing w:after="120"/>
        <w:ind w:firstLine="720"/>
        <w:jc w:val="both"/>
        <w:rPr>
          <w:sz w:val="28"/>
          <w:szCs w:val="28"/>
        </w:rPr>
      </w:pPr>
      <w:r>
        <w:rPr>
          <w:sz w:val="28"/>
          <w:szCs w:val="28"/>
        </w:rPr>
        <w:t xml:space="preserve">Ngày 21 tháng 11 năm </w:t>
      </w:r>
      <w:r w:rsidR="00F869AF">
        <w:rPr>
          <w:sz w:val="28"/>
          <w:szCs w:val="28"/>
        </w:rPr>
        <w:t xml:space="preserve">2023, Cục </w:t>
      </w:r>
      <w:r>
        <w:rPr>
          <w:sz w:val="28"/>
          <w:szCs w:val="28"/>
        </w:rPr>
        <w:t>Thi hành án dân sự tỉnh</w:t>
      </w:r>
      <w:r w:rsidR="00F869AF">
        <w:rPr>
          <w:sz w:val="28"/>
          <w:szCs w:val="28"/>
        </w:rPr>
        <w:t xml:space="preserve"> tổ chức Hội </w:t>
      </w:r>
      <w:r w:rsidR="00F869AF" w:rsidRPr="0044571F">
        <w:rPr>
          <w:sz w:val="28"/>
          <w:szCs w:val="28"/>
        </w:rPr>
        <w:t xml:space="preserve">nghị </w:t>
      </w:r>
      <w:r w:rsidR="00F869AF" w:rsidRPr="0044571F">
        <w:rPr>
          <w:rFonts w:eastAsia=".VnTime"/>
          <w:bCs/>
          <w:sz w:val="28"/>
          <w:szCs w:val="28"/>
          <w:lang w:val="sv-SE"/>
        </w:rPr>
        <w:t>bàn giải pháp tổ chức thi hành các việc án</w:t>
      </w:r>
      <w:r w:rsidR="00F869AF">
        <w:rPr>
          <w:sz w:val="28"/>
          <w:szCs w:val="28"/>
        </w:rPr>
        <w:t>có điều kiện</w:t>
      </w:r>
      <w:r w:rsidR="00F869AF" w:rsidRPr="006046FB">
        <w:rPr>
          <w:sz w:val="28"/>
          <w:szCs w:val="28"/>
        </w:rPr>
        <w:t xml:space="preserve"> trên 01 năm chưa thi hành xong</w:t>
      </w:r>
      <w:r w:rsidR="00F869AF">
        <w:rPr>
          <w:rFonts w:eastAsia=".VnTime"/>
          <w:bCs/>
          <w:sz w:val="28"/>
          <w:szCs w:val="28"/>
          <w:lang w:val="sv-SE"/>
        </w:rPr>
        <w:t>, Tham dự Hội nghị</w:t>
      </w:r>
      <w:r>
        <w:rPr>
          <w:rFonts w:eastAsia=".VnTime"/>
          <w:bCs/>
          <w:sz w:val="28"/>
          <w:szCs w:val="28"/>
          <w:lang w:val="sv-SE"/>
        </w:rPr>
        <w:t xml:space="preserve"> có</w:t>
      </w:r>
      <w:r w:rsidR="00F869AF" w:rsidRPr="0044571F">
        <w:rPr>
          <w:sz w:val="28"/>
          <w:szCs w:val="28"/>
        </w:rPr>
        <w:t xml:space="preserve"> Lãnh đạo Cục </w:t>
      </w:r>
      <w:r>
        <w:rPr>
          <w:sz w:val="28"/>
          <w:szCs w:val="28"/>
        </w:rPr>
        <w:t>Thi hành án dân sự</w:t>
      </w:r>
      <w:r w:rsidR="00F869AF" w:rsidRPr="0044571F">
        <w:rPr>
          <w:sz w:val="28"/>
          <w:szCs w:val="28"/>
        </w:rPr>
        <w:t xml:space="preserve"> tỉnh</w:t>
      </w:r>
      <w:r>
        <w:rPr>
          <w:sz w:val="28"/>
          <w:szCs w:val="28"/>
        </w:rPr>
        <w:t>; Lãnh đạo các Phòng chuyên môn</w:t>
      </w:r>
      <w:r w:rsidR="00F869AF" w:rsidRPr="0044571F">
        <w:rPr>
          <w:sz w:val="28"/>
          <w:szCs w:val="28"/>
        </w:rPr>
        <w:t xml:space="preserve">; Lãnh đạo Chi cục </w:t>
      </w:r>
      <w:r>
        <w:rPr>
          <w:sz w:val="28"/>
          <w:szCs w:val="28"/>
        </w:rPr>
        <w:t>Thi hành án dân sự</w:t>
      </w:r>
      <w:r w:rsidR="00F869AF" w:rsidRPr="0044571F">
        <w:rPr>
          <w:sz w:val="28"/>
          <w:szCs w:val="28"/>
        </w:rPr>
        <w:t xml:space="preserve"> các huyện, thành phố và toàn thể Chấp hành viên các Cơ quan </w:t>
      </w:r>
      <w:r>
        <w:rPr>
          <w:sz w:val="28"/>
          <w:szCs w:val="28"/>
        </w:rPr>
        <w:t>Thi hành án dân sự</w:t>
      </w:r>
      <w:r w:rsidR="00F869AF" w:rsidRPr="0044571F">
        <w:rPr>
          <w:sz w:val="28"/>
          <w:szCs w:val="28"/>
        </w:rPr>
        <w:t xml:space="preserve"> trong tỉnh</w:t>
      </w:r>
      <w:r w:rsidR="00F869AF">
        <w:rPr>
          <w:sz w:val="28"/>
          <w:szCs w:val="28"/>
        </w:rPr>
        <w:t xml:space="preserve">. </w:t>
      </w:r>
    </w:p>
    <w:p w:rsidR="00B82DF0" w:rsidRPr="000B20AB" w:rsidRDefault="000B20AB" w:rsidP="00B82DF0">
      <w:pPr>
        <w:spacing w:after="120"/>
        <w:ind w:firstLine="720"/>
        <w:jc w:val="both"/>
        <w:rPr>
          <w:i/>
          <w:sz w:val="28"/>
          <w:szCs w:val="28"/>
        </w:rPr>
      </w:pPr>
      <w:r>
        <w:rPr>
          <w:sz w:val="28"/>
          <w:szCs w:val="28"/>
        </w:rPr>
        <w:t xml:space="preserve">Tại </w:t>
      </w:r>
      <w:r w:rsidR="00171BDD">
        <w:rPr>
          <w:sz w:val="28"/>
          <w:szCs w:val="28"/>
        </w:rPr>
        <w:t xml:space="preserve">Hội nghị đã trao đổi, thảo luận những khó khăn vướng mắc, tìm ra giải pháp đẩy nhanh tiến độ tổ chức thi hành với tinh thần quyết tâm, quyết liệt từng việc án cụ thể </w:t>
      </w:r>
      <w:r w:rsidR="001612BA">
        <w:rPr>
          <w:sz w:val="28"/>
          <w:szCs w:val="28"/>
        </w:rPr>
        <w:t>nhằm đạt được chỉ tiêu nhiệm vụ theo kế hoạch đề ra.</w:t>
      </w:r>
    </w:p>
    <w:p w:rsidR="007F09D2" w:rsidRDefault="00B82DF0" w:rsidP="007F09D2">
      <w:pPr>
        <w:pStyle w:val="FootnoteText"/>
        <w:spacing w:after="120"/>
        <w:ind w:firstLine="851"/>
        <w:jc w:val="both"/>
      </w:pPr>
      <w:r>
        <w:t>Phát biểu k</w:t>
      </w:r>
      <w:r w:rsidR="00F869AF">
        <w:t xml:space="preserve">ết luận Hội nghị, </w:t>
      </w:r>
      <w:r w:rsidR="00164DA5" w:rsidRPr="00164DA5">
        <w:t xml:space="preserve">đồng chí </w:t>
      </w:r>
      <w:r w:rsidR="00F869AF">
        <w:t xml:space="preserve">Trần Văn Liêm </w:t>
      </w:r>
      <w:r>
        <w:t xml:space="preserve">- </w:t>
      </w:r>
      <w:r w:rsidR="00164DA5" w:rsidRPr="00164DA5">
        <w:t xml:space="preserve">Phó Cục trưởng </w:t>
      </w:r>
      <w:r w:rsidR="00F869AF">
        <w:t xml:space="preserve">Cục Thi hành án dân sự tỉnh </w:t>
      </w:r>
      <w:r w:rsidR="00164DA5" w:rsidRPr="00164DA5">
        <w:t>ghi nhận sự nỗ lực, phấn đấu của Lãnh đạo các đơn vị, Chấp hành v</w:t>
      </w:r>
      <w:r w:rsidR="00F869AF">
        <w:t>iên, thư ký trong thời gian qua đồng thời</w:t>
      </w:r>
      <w:r w:rsidR="00164DA5" w:rsidRPr="00164DA5">
        <w:t xml:space="preserve"> chỉ đạo, yêu cầu Trưởng phòng Nghiệp vụ và tổ chức thi hành án thuộc Cục </w:t>
      </w:r>
      <w:r w:rsidR="000B20AB">
        <w:t>Thi hành án dân sự tỉnh</w:t>
      </w:r>
      <w:r w:rsidR="00164DA5" w:rsidRPr="00164DA5">
        <w:t xml:space="preserve"> tỉnh, Chi cục trưởng Chi cục </w:t>
      </w:r>
      <w:r w:rsidR="000B20AB">
        <w:t>Thi hành án dân sự tỉnh</w:t>
      </w:r>
      <w:r w:rsidR="00164DA5" w:rsidRPr="00164DA5">
        <w:t xml:space="preserve"> các huyện, thành phố </w:t>
      </w:r>
      <w:r w:rsidR="00164DA5">
        <w:t xml:space="preserve">tiếp tục quyết liệt hơn </w:t>
      </w:r>
      <w:r w:rsidR="00164DA5">
        <w:lastRenderedPageBreak/>
        <w:t xml:space="preserve">nữa, </w:t>
      </w:r>
      <w:r w:rsidR="007F09D2">
        <w:t>tập trung rà soát, củng cố hồ sơ chặt chẽ, thu thập đầy đủ chứng cứ tính pháp lý có liên quan tài sản của người phải thi hành án, xây dựng kế hoạch chi tiết về nội dung, thời gian cưỡng chế, đối với từng việc án cụ thể, kể cả các việc án có điều kiện nhưng đương sự thỏa thuận thi hành dần nhưng</w:t>
      </w:r>
      <w:r w:rsidR="009A5F67">
        <w:t xml:space="preserve"> không thực hiện đúng cam kết. Đồng thời, </w:t>
      </w:r>
      <w:r w:rsidR="007F09D2">
        <w:t xml:space="preserve">thực hiện ngay tổ chức cưỡng chế đối với những việc án đã ban hành quyết định cưỡng chế nhưng chưa tiến hành cưỡng chế; Tăng cường công tác phối hợp với các ngành có liên quan, chính quyền địa phương để kịp thời tháo gỡ những khó khăn, vướng mắc, đẩy nhanh tiên độ giải quyết thi hành án trên địa bàn nói chung và nhóm án có điều kiện thụ lý trên 01 năm nhưng chưa thi hành xong, đảm bảo đến 30/9/2024 </w:t>
      </w:r>
      <w:r w:rsidR="007F09D2" w:rsidRPr="007F09D2">
        <w:t xml:space="preserve">chỉ tiêu </w:t>
      </w:r>
      <w:r w:rsidR="007F09D2">
        <w:t xml:space="preserve">giải quyết xong </w:t>
      </w:r>
      <w:r w:rsidR="007F09D2" w:rsidRPr="007F09D2">
        <w:t xml:space="preserve">80% </w:t>
      </w:r>
      <w:r w:rsidR="007F09D2" w:rsidRPr="007F09D2">
        <w:rPr>
          <w:i/>
        </w:rPr>
        <w:t>(theo danh sách nhóm án 1590 việc)</w:t>
      </w:r>
      <w:r w:rsidR="000B20AB">
        <w:t>theo kết luận của đồng chí Phó Bí thư T</w:t>
      </w:r>
      <w:r w:rsidR="007F09D2" w:rsidRPr="007F09D2">
        <w:t xml:space="preserve">hường trực Tỉnh ủy - Chủ tịch HĐND tỉnh và Kế hoạch số 736/KH-CTHADS ngày 10/6/2022 của Cục </w:t>
      </w:r>
      <w:r w:rsidR="000B20AB">
        <w:t>Thi hành án dân sự tỉnh</w:t>
      </w:r>
      <w:r w:rsidR="007F09D2" w:rsidRPr="007F09D2">
        <w:t xml:space="preserve"> tỉnh và giải quyết xong 83% đối với các việc án thụ lý 05 năm trở lên.</w:t>
      </w:r>
    </w:p>
    <w:p w:rsidR="0047761F" w:rsidRDefault="0047761F" w:rsidP="0047761F">
      <w:pPr>
        <w:pStyle w:val="FootnoteText"/>
        <w:spacing w:after="120"/>
        <w:ind w:firstLine="851"/>
        <w:jc w:val="center"/>
      </w:pPr>
      <w:r w:rsidRPr="0047761F">
        <w:rPr>
          <w:noProof/>
        </w:rPr>
        <w:drawing>
          <wp:inline distT="0" distB="0" distL="0" distR="0">
            <wp:extent cx="4057650" cy="2927047"/>
            <wp:effectExtent l="0" t="0" r="0" b="6985"/>
            <wp:docPr id="2" name="Picture 2" descr="C:\Users\phamt\OneDrive\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mt\OneDrive\Desktop\1.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62936" cy="2930860"/>
                    </a:xfrm>
                    <a:prstGeom prst="rect">
                      <a:avLst/>
                    </a:prstGeom>
                    <a:noFill/>
                    <a:ln>
                      <a:noFill/>
                    </a:ln>
                  </pic:spPr>
                </pic:pic>
              </a:graphicData>
            </a:graphic>
          </wp:inline>
        </w:drawing>
      </w:r>
    </w:p>
    <w:p w:rsidR="0047761F" w:rsidRDefault="0047761F" w:rsidP="0047761F">
      <w:pPr>
        <w:pStyle w:val="FootnoteText"/>
        <w:spacing w:after="120"/>
        <w:ind w:firstLine="851"/>
        <w:jc w:val="center"/>
      </w:pPr>
    </w:p>
    <w:p w:rsidR="007F09D2" w:rsidRDefault="000B20AB" w:rsidP="007F09D2">
      <w:pPr>
        <w:pStyle w:val="FootnoteText"/>
        <w:spacing w:after="120"/>
        <w:ind w:firstLine="851"/>
        <w:jc w:val="both"/>
      </w:pPr>
      <w:r>
        <w:t>Nhân tại Hội nghị</w:t>
      </w:r>
      <w:r w:rsidR="007F09D2">
        <w:t xml:space="preserve">, </w:t>
      </w:r>
      <w:r>
        <w:t xml:space="preserve">đại diện </w:t>
      </w:r>
      <w:r w:rsidR="007F09D2">
        <w:t>Lãnh đạo P</w:t>
      </w:r>
      <w:r>
        <w:t xml:space="preserve">hòng Nghiệp vụ và đại diện </w:t>
      </w:r>
      <w:r w:rsidR="007F09D2">
        <w:t xml:space="preserve"> Lãnh đạo</w:t>
      </w:r>
      <w:r w:rsidR="007F09D2" w:rsidRPr="007F09D2">
        <w:t xml:space="preserve"> Chi cục </w:t>
      </w:r>
      <w:r w:rsidR="001612BA">
        <w:t xml:space="preserve">Thi hành án dân sự </w:t>
      </w:r>
      <w:r w:rsidR="007F09D2" w:rsidRPr="007F09D2">
        <w:t>huyện, thành phố</w:t>
      </w:r>
      <w:r w:rsidR="00F869AF">
        <w:t xml:space="preserve"> tiến hành</w:t>
      </w:r>
      <w:r>
        <w:t xml:space="preserve">ký cam kết với Lãnh đạo Cục Thi hành án dân sự tỉnh </w:t>
      </w:r>
      <w:r w:rsidR="00763D6E">
        <w:t>tỉnh đến thời điểm 30/9/2024 quyết tâm</w:t>
      </w:r>
      <w:r w:rsidR="007F09D2">
        <w:t xml:space="preserve"> đạt chỉ tiêu nhiệm vụ được giao.</w:t>
      </w:r>
    </w:p>
    <w:p w:rsidR="007F21F4" w:rsidRDefault="007F21F4" w:rsidP="007F09D2">
      <w:pPr>
        <w:pStyle w:val="FootnoteText"/>
        <w:spacing w:after="120"/>
        <w:ind w:firstLine="851"/>
        <w:jc w:val="both"/>
        <w:rPr>
          <w:b/>
        </w:rPr>
      </w:pPr>
      <w:r>
        <w:rPr>
          <w:b/>
        </w:rPr>
        <w:t>HP</w:t>
      </w:r>
      <w:r w:rsidR="000B20AB">
        <w:rPr>
          <w:b/>
        </w:rPr>
        <w:t>- Cục THADS tỉnh</w:t>
      </w:r>
    </w:p>
    <w:p w:rsidR="007F21F4" w:rsidRDefault="007F21F4" w:rsidP="007F09D2">
      <w:pPr>
        <w:pStyle w:val="FootnoteText"/>
        <w:spacing w:after="120"/>
        <w:ind w:firstLine="851"/>
        <w:jc w:val="both"/>
        <w:rPr>
          <w:b/>
        </w:rPr>
      </w:pPr>
    </w:p>
    <w:p w:rsidR="007F21F4" w:rsidRDefault="007F21F4" w:rsidP="007F09D2">
      <w:pPr>
        <w:pStyle w:val="FootnoteText"/>
        <w:spacing w:after="120"/>
        <w:ind w:firstLine="851"/>
        <w:jc w:val="both"/>
        <w:rPr>
          <w:b/>
        </w:rPr>
      </w:pPr>
    </w:p>
    <w:p w:rsidR="007F21F4" w:rsidRDefault="007F21F4" w:rsidP="007F09D2">
      <w:pPr>
        <w:pStyle w:val="FootnoteText"/>
        <w:spacing w:after="120"/>
        <w:ind w:firstLine="851"/>
        <w:jc w:val="both"/>
        <w:rPr>
          <w:b/>
        </w:rPr>
      </w:pPr>
    </w:p>
    <w:p w:rsidR="007F21F4" w:rsidRDefault="007F21F4" w:rsidP="007F09D2">
      <w:pPr>
        <w:pStyle w:val="FootnoteText"/>
        <w:spacing w:after="120"/>
        <w:ind w:firstLine="851"/>
        <w:jc w:val="both"/>
        <w:rPr>
          <w:b/>
        </w:rPr>
      </w:pPr>
    </w:p>
    <w:p w:rsidR="007F21F4" w:rsidRDefault="007F21F4" w:rsidP="007F09D2">
      <w:pPr>
        <w:pStyle w:val="FootnoteText"/>
        <w:spacing w:after="120"/>
        <w:ind w:firstLine="851"/>
        <w:jc w:val="both"/>
        <w:rPr>
          <w:b/>
        </w:rPr>
      </w:pPr>
    </w:p>
    <w:p w:rsidR="007F21F4" w:rsidRDefault="007F21F4" w:rsidP="007F09D2">
      <w:pPr>
        <w:pStyle w:val="FootnoteText"/>
        <w:spacing w:after="120"/>
        <w:ind w:firstLine="851"/>
        <w:jc w:val="both"/>
        <w:rPr>
          <w:b/>
        </w:rPr>
      </w:pPr>
    </w:p>
    <w:p w:rsidR="007F21F4" w:rsidRDefault="007F21F4" w:rsidP="007F09D2">
      <w:pPr>
        <w:pStyle w:val="FootnoteText"/>
        <w:spacing w:after="120"/>
        <w:ind w:firstLine="851"/>
        <w:jc w:val="both"/>
      </w:pPr>
    </w:p>
    <w:p w:rsidR="007F09D2" w:rsidRDefault="007F09D2" w:rsidP="007F09D2">
      <w:pPr>
        <w:pStyle w:val="FootnoteText"/>
        <w:spacing w:after="120"/>
        <w:ind w:firstLine="851"/>
        <w:jc w:val="both"/>
      </w:pPr>
    </w:p>
    <w:p w:rsidR="00A23341" w:rsidRPr="00A23341" w:rsidRDefault="00A23341" w:rsidP="00A23341">
      <w:pPr>
        <w:spacing w:before="120"/>
        <w:ind w:firstLine="720"/>
        <w:jc w:val="both"/>
        <w:rPr>
          <w:sz w:val="28"/>
          <w:szCs w:val="28"/>
        </w:rPr>
      </w:pPr>
    </w:p>
    <w:p w:rsidR="003B03CD" w:rsidRPr="003B03CD" w:rsidRDefault="003B03CD" w:rsidP="00EE5883">
      <w:pPr>
        <w:jc w:val="both"/>
        <w:rPr>
          <w:b/>
          <w:sz w:val="28"/>
          <w:szCs w:val="28"/>
        </w:rPr>
      </w:pPr>
    </w:p>
    <w:sectPr w:rsidR="003B03CD" w:rsidRPr="003B03CD" w:rsidSect="001612BA">
      <w:pgSz w:w="12240" w:h="15840"/>
      <w:pgMar w:top="0" w:right="1166"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567B"/>
    <w:multiLevelType w:val="hybridMultilevel"/>
    <w:tmpl w:val="56EC0556"/>
    <w:lvl w:ilvl="0" w:tplc="55D644EA">
      <w:numFmt w:val="bullet"/>
      <w:lvlText w:val=""/>
      <w:lvlJc w:val="left"/>
      <w:pPr>
        <w:ind w:left="927" w:hanging="360"/>
      </w:pPr>
      <w:rPr>
        <w:rFonts w:ascii="Symbol" w:eastAsia="Times New Roman" w:hAnsi="Symbol" w:cs="Times New Roman" w:hint="default"/>
        <w:b/>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54655B7"/>
    <w:multiLevelType w:val="hybridMultilevel"/>
    <w:tmpl w:val="BD20096A"/>
    <w:lvl w:ilvl="0" w:tplc="6F0C9FE6">
      <w:numFmt w:val="bullet"/>
      <w:lvlText w:val=""/>
      <w:lvlJc w:val="left"/>
      <w:pPr>
        <w:ind w:left="1069" w:hanging="360"/>
      </w:pPr>
      <w:rPr>
        <w:rFonts w:ascii="Symbol" w:eastAsia=".VnTime"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5C807159"/>
    <w:multiLevelType w:val="hybridMultilevel"/>
    <w:tmpl w:val="5B32E8EE"/>
    <w:lvl w:ilvl="0" w:tplc="CAE44B20">
      <w:numFmt w:val="bullet"/>
      <w:lvlText w:val=""/>
      <w:lvlJc w:val="left"/>
      <w:pPr>
        <w:ind w:left="927" w:hanging="360"/>
      </w:pPr>
      <w:rPr>
        <w:rFonts w:ascii="Symbol" w:eastAsia="Times New Roman" w:hAnsi="Symbol" w:cs="Times New Roman" w:hint="default"/>
        <w:b/>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8013E55"/>
    <w:multiLevelType w:val="hybridMultilevel"/>
    <w:tmpl w:val="0C847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37DD"/>
    <w:rsid w:val="0003252E"/>
    <w:rsid w:val="00063DBC"/>
    <w:rsid w:val="0007334D"/>
    <w:rsid w:val="0009469C"/>
    <w:rsid w:val="000B20AB"/>
    <w:rsid w:val="000F2019"/>
    <w:rsid w:val="000F438A"/>
    <w:rsid w:val="000F7158"/>
    <w:rsid w:val="00116F84"/>
    <w:rsid w:val="00121A78"/>
    <w:rsid w:val="00141429"/>
    <w:rsid w:val="001612BA"/>
    <w:rsid w:val="00164DA5"/>
    <w:rsid w:val="00171BDD"/>
    <w:rsid w:val="001B5CDD"/>
    <w:rsid w:val="001C0F32"/>
    <w:rsid w:val="001C349C"/>
    <w:rsid w:val="001D7270"/>
    <w:rsid w:val="00224439"/>
    <w:rsid w:val="002E11F5"/>
    <w:rsid w:val="00381204"/>
    <w:rsid w:val="00392169"/>
    <w:rsid w:val="003B03CD"/>
    <w:rsid w:val="003B47D2"/>
    <w:rsid w:val="003C0A13"/>
    <w:rsid w:val="003F5908"/>
    <w:rsid w:val="004326A3"/>
    <w:rsid w:val="0044571F"/>
    <w:rsid w:val="0045623E"/>
    <w:rsid w:val="0047761F"/>
    <w:rsid w:val="004863B4"/>
    <w:rsid w:val="0049310B"/>
    <w:rsid w:val="004D0D58"/>
    <w:rsid w:val="004E1C03"/>
    <w:rsid w:val="0052375C"/>
    <w:rsid w:val="005837DD"/>
    <w:rsid w:val="005F2B5C"/>
    <w:rsid w:val="006046FB"/>
    <w:rsid w:val="00651CC5"/>
    <w:rsid w:val="006D411D"/>
    <w:rsid w:val="006E48D6"/>
    <w:rsid w:val="00763D6E"/>
    <w:rsid w:val="007F09D2"/>
    <w:rsid w:val="007F21F4"/>
    <w:rsid w:val="0080401C"/>
    <w:rsid w:val="00851881"/>
    <w:rsid w:val="0090338D"/>
    <w:rsid w:val="00933CB2"/>
    <w:rsid w:val="009A5F67"/>
    <w:rsid w:val="009D008E"/>
    <w:rsid w:val="009F59CF"/>
    <w:rsid w:val="00A206C9"/>
    <w:rsid w:val="00A23341"/>
    <w:rsid w:val="00A34730"/>
    <w:rsid w:val="00AF4F09"/>
    <w:rsid w:val="00B12EDB"/>
    <w:rsid w:val="00B82DF0"/>
    <w:rsid w:val="00BB5F77"/>
    <w:rsid w:val="00BC0A41"/>
    <w:rsid w:val="00BE45A2"/>
    <w:rsid w:val="00BF637D"/>
    <w:rsid w:val="00C27B4E"/>
    <w:rsid w:val="00CC1A43"/>
    <w:rsid w:val="00CD7A23"/>
    <w:rsid w:val="00CE4D7A"/>
    <w:rsid w:val="00D0314E"/>
    <w:rsid w:val="00D42586"/>
    <w:rsid w:val="00E1478E"/>
    <w:rsid w:val="00E531C1"/>
    <w:rsid w:val="00E5762B"/>
    <w:rsid w:val="00EC31B9"/>
    <w:rsid w:val="00EE565F"/>
    <w:rsid w:val="00EE5883"/>
    <w:rsid w:val="00EF2040"/>
    <w:rsid w:val="00F1566A"/>
    <w:rsid w:val="00F20E56"/>
    <w:rsid w:val="00F22FBE"/>
    <w:rsid w:val="00F4687A"/>
    <w:rsid w:val="00F470AF"/>
    <w:rsid w:val="00F72B8A"/>
    <w:rsid w:val="00F76631"/>
    <w:rsid w:val="00F81323"/>
    <w:rsid w:val="00F850C3"/>
    <w:rsid w:val="00F869AF"/>
    <w:rsid w:val="00FA1A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qFormat/>
    <w:rsid w:val="005837DD"/>
    <w:rPr>
      <w:sz w:val="28"/>
      <w:szCs w:val="28"/>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rsid w:val="005837DD"/>
    <w:rPr>
      <w:rFonts w:ascii="Times New Roman" w:eastAsia="Times New Roman" w:hAnsi="Times New Roman" w:cs="Times New Roman"/>
      <w:sz w:val="28"/>
      <w:szCs w:val="28"/>
    </w:rPr>
  </w:style>
  <w:style w:type="paragraph" w:styleId="ListParagraph">
    <w:name w:val="List Paragraph"/>
    <w:basedOn w:val="Normal"/>
    <w:uiPriority w:val="34"/>
    <w:qFormat/>
    <w:rsid w:val="00AF4F09"/>
    <w:pPr>
      <w:ind w:left="720"/>
      <w:contextualSpacing/>
    </w:pPr>
  </w:style>
  <w:style w:type="character" w:customStyle="1" w:styleId="fontstyle01">
    <w:name w:val="fontstyle01"/>
    <w:basedOn w:val="DefaultParagraphFont"/>
    <w:rsid w:val="00A206C9"/>
    <w:rPr>
      <w:rFonts w:ascii="Times New Roman" w:hAnsi="Times New Roman" w:cs="Times New Roman" w:hint="default"/>
      <w:b/>
      <w:bCs/>
      <w:i w:val="0"/>
      <w:iCs w:val="0"/>
      <w:color w:val="000000"/>
      <w:sz w:val="28"/>
      <w:szCs w:val="28"/>
    </w:rPr>
  </w:style>
  <w:style w:type="paragraph" w:styleId="BalloonText">
    <w:name w:val="Balloon Text"/>
    <w:basedOn w:val="Normal"/>
    <w:link w:val="BalloonTextChar"/>
    <w:uiPriority w:val="99"/>
    <w:semiHidden/>
    <w:unhideWhenUsed/>
    <w:rsid w:val="0049310B"/>
    <w:rPr>
      <w:rFonts w:ascii="Tahoma" w:hAnsi="Tahoma" w:cs="Tahoma"/>
      <w:sz w:val="16"/>
      <w:szCs w:val="16"/>
    </w:rPr>
  </w:style>
  <w:style w:type="character" w:customStyle="1" w:styleId="BalloonTextChar">
    <w:name w:val="Balloon Text Char"/>
    <w:basedOn w:val="DefaultParagraphFont"/>
    <w:link w:val="BalloonText"/>
    <w:uiPriority w:val="99"/>
    <w:semiHidden/>
    <w:rsid w:val="0049310B"/>
    <w:rPr>
      <w:rFonts w:ascii="Tahoma" w:eastAsia="Times New Roman" w:hAnsi="Tahoma" w:cs="Tahoma"/>
      <w:sz w:val="16"/>
      <w:szCs w:val="16"/>
    </w:rPr>
  </w:style>
  <w:style w:type="table" w:customStyle="1" w:styleId="TableGrid1">
    <w:name w:val="Table Grid1"/>
    <w:basedOn w:val="TableNormal"/>
    <w:next w:val="TableGrid"/>
    <w:uiPriority w:val="39"/>
    <w:rsid w:val="00EE5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E5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261CF-6750-423B-9793-E7BAB92BE4ED}"/>
</file>

<file path=customXml/itemProps2.xml><?xml version="1.0" encoding="utf-8"?>
<ds:datastoreItem xmlns:ds="http://schemas.openxmlformats.org/officeDocument/2006/customXml" ds:itemID="{2C4C10F8-F0DF-4BF3-B0AE-9ABE051E279F}"/>
</file>

<file path=customXml/itemProps3.xml><?xml version="1.0" encoding="utf-8"?>
<ds:datastoreItem xmlns:ds="http://schemas.openxmlformats.org/officeDocument/2006/customXml" ds:itemID="{803B1DAE-BF44-4D0B-8A4C-5C1B568029DB}"/>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EIC</cp:lastModifiedBy>
  <cp:revision>2</cp:revision>
  <cp:lastPrinted>2023-11-20T07:46:00Z</cp:lastPrinted>
  <dcterms:created xsi:type="dcterms:W3CDTF">2023-11-24T02:30:00Z</dcterms:created>
  <dcterms:modified xsi:type="dcterms:W3CDTF">2023-11-24T02:30:00Z</dcterms:modified>
</cp:coreProperties>
</file>